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CHG0030104 — [TITAN] Medium — legacy_eol on acr-retired-image-base</w:t>
      </w:r>
    </w:p>
    <w:p>
      <w:r>
        <w:rPr>
          <w:color w:val="374151"/>
          <w:sz w:val="20"/>
        </w:rPr>
        <w:t>Severity: Medium · Priority: 3 - Moderate · Cloud: Azure · State: Assigned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acr-retired-image-base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security_engineering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Microsoft.ContainerRegistry/registries/images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rg-legacy-prod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19:55:27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19:55:27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No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titan-legacy-demo-20260422T201927Z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2026-04-22T19:55:27+00:00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Container base image 'centos:7' detected in ACR — CentOS 7 EOL 2024-06-30 (297 days). Used as base for 14 downstream application images currently deployed. Fails CIS Controls v8 7.3, NIST 800-53 CM-6.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Medium: Container base image 'centos:7' detected in ACR — CentOS 7 EOL 2024-06-30 (297 days). Used as base for 14 downstream application images currently deployed. Fails CIS Controls v8 7.3, NIST 800-53 CM-6.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Rebuild images from rockylinux:9 or almalinux:9. Update all 14 downstream Dockerfile FROM statements. Rolling deploy via existing CI/CD.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 risk — weaker control, should be hardened.</w:t>
        <w:br/>
        <w:t>Business impact if unremediated: Control weakness that compounds with other gaps.</w:t>
        <w:br/>
        <w:t>Scope: single resource (acr-retired-image-base).</w:t>
        <w:br/>
        <w:t>Blast radius: change is idempotent; pre-change snapshot captured by TITAN; auto-rollback available if rescan fails.</w:t>
        <w:br/>
        <w:t>Finding detail: Container base image 'centos:7' detected in ACR — CentOS 7 EOL 2024-06-30 (297 days). Used as base for 14 downstream application images currently deployed. Fails CIS Controls v8 7.3, NIST 800-53 CM-6.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acr-retired-image-base before change (baseline: titan-legacy-demo-20260422T201927Z).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acr-retired-image-base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Rebuild images from rockylinux:9 or almalinux:9. Update all 14 downstream Dockerfile FROM statements. Rolling deploy via existing CI/CD.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Benchmark, SOC 2 CC6.1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opened this medium legacy_eol change request and assigned it to the security_engineering group for review. STATE: ASSIGNED — awaiting human action. Per TITAN AI policy (and Kazmi rule, 2026-04-22), configuration changes are NEVER auto-applied and change tickets are NEVER auto-closed by TITAN. The assigned group reviews the recommended fix, schedules a CAB-approved change window, applies the fix manually, validates via SCOUT rescan, and closes this ticket themselves. TITAN documents and routes — the human owns the change from here.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