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CHG0030102 — [TITAN] High — legacy_eol on sqlsrv-core-ledger-prod</w:t>
      </w:r>
    </w:p>
    <w:p>
      <w:r>
        <w:rPr>
          <w:color w:val="374151"/>
          <w:sz w:val="20"/>
        </w:rPr>
        <w:t>Severity: High · Priority: 2 - High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sqlsrv-core-ledger-prod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Microsoft.Sql/servers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rg-legacy-prod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20:07:27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20:07:27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2026-04-22T20:07:27+00:00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SQL Server 2012 Enterprise detected — past end-of-life 2022-07-12 (651 days). ESU eligible but not enrolled. Hosts core banking ledger with CHD + SOX-relevant financial data. Fails PCI DSS 3.4 + 6.2, SOX ITGC-CM, FFIEC CAT, SOC 2 CC8.1.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SQL Server 2012 Enterprise detected — past end-of-life 2022-07-12 (651 days). ESU eligible but not enrolled. Hosts core banking ledger with CHD + SOX-relevant financial data. Fails PCI DSS 3.4 + 6.2, SOX ITGC-CM, FFIEC CAT, SOC 2 CC8.1.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Option 1: Enroll in SQL Server 2012 ESU (available until July 2025). Option 2: Migrate to Azure SQL Managed Instance. Compensating controls: TDE, network isolation, MFA, session monitoring.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(sqlsrv-core-ledger-prod).</w:t>
        <w:br/>
        <w:t>Blast radius: change is idempotent; pre-change snapshot captured by TITAN; auto-rollback available if rescan fails.</w:t>
        <w:br/>
        <w:t xml:space="preserve">Finding detail: SQL Server 2012 Enterprise detected — past end-of-life 2022-07-12 (651 days). ESU eligible but not enrolled. Hosts core banking ledger with CHD + SOX-relevant financial data. Fails PCI DSS 3.4 + 6.2, 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sqlsrv-core-ledger-prod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sqlsrv-core-ledger-prod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Option 1: Enroll in SQL Server 2012 ESU (available until July 2025). Option 2: Migrate to Azure SQL Managed Instance. Compensating controls: TDE, network isolation, MFA, session monitoring.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